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宋体"/>
          <w:b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12217400</wp:posOffset>
            </wp:positionH>
            <wp:positionV relativeFrom="topMargin">
              <wp:posOffset>12573000</wp:posOffset>
            </wp:positionV>
            <wp:extent cx="457200" cy="495300"/>
            <wp:wrapNone/>
            <wp:docPr id="1000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268672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36"/>
        </w:rPr>
        <w:t>章末小结与提升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98220" cy="234950"/>
            <wp:effectExtent l="0" t="0" r="11430" b="12700"/>
            <wp:docPr id="413" name="知识网络.EPS" descr="id:21474921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611073" name="知识网络.EPS" descr="id:214749216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电磁波与信息时代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ctrlPr>
              <w:rPr>
                <w:rFonts w:ascii="Cambria Math" w:eastAsia="宋体" w:hAnsi="Cambria Math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ctrlPr>
                    <w:rPr>
                      <w:rFonts w:ascii="Cambria Math" w:eastAsia="宋体" w:hAnsi="Cambria Math"/>
                    </w:rPr>
                  </m:ctrlPr>
                  <m:r>
                    <m:rPr>
                      <m:nor/>
                      <m:sty m:val="p"/>
                    </m:rPr>
                    <w:rPr>
                      <w:rFonts w:ascii="Times New Roman" w:eastAsia="宋体" w:hAnsi="宋体"/>
                      <w:b w:val="0"/>
                      <w:i w:val="0"/>
                      <w:szCs w:val="21"/>
                    </w:rPr>
                    <m:t>电磁波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/>
                        </w:rPr>
                      </m:ctrlPr>
                    </m:dPr>
                    <m:e>
                      <m:ctrlPr>
                        <w:rPr>
                          <w:rFonts w:ascii="Cambria Math" w:eastAsia="宋体" w:hAnsi="Cambria Math"/>
                        </w:rPr>
                      </m:ctrlPr>
                      <m:m>
                        <m:mPr>
                          <m:plcHide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/>
                            </w:rPr>
                          </m:ctrlPr>
                        </m:mPr>
                        <m:mr>
                          <m:e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宋体"/>
                                <w:b w:val="0"/>
                                <w:i w:val="0"/>
                                <w:szCs w:val="21"/>
                              </w:rPr>
                              <m:t>产生:电流的</m:t>
                            </m:r>
                            <m:bar>
                              <m:barPr>
                                <m:ctrlPr>
                                  <w:rPr>
                                    <w:rFonts w:ascii="Cambria Math" w:eastAsia="宋体" w:hAnsi="Cambria Math"/>
                                  </w:rPr>
                                </m:ctrlPr>
                              </m:barPr>
                              <m:e>
                                <m:ctrlPr>
                                  <w:rPr>
                                    <w:rFonts w:ascii="Cambria Math" w:eastAsia="宋体" w:hAnsi="Cambria Math"/>
                                  </w:rPr>
                                </m:ctrlPr>
                                <m:r>
                                  <m:rPr>
                                    <m:nor/>
                                    <m:sty m:val="p"/>
                                  </m:rPr>
                                  <w:rPr>
                                    <w:rFonts w:ascii="Times New Roman" w:eastAsia="宋体" w:hAnsi="宋体"/>
                                    <w:b w:val="0"/>
                                    <w:i w:val="0"/>
                                    <w:szCs w:val="21"/>
                                  </w:rPr>
                                  <m:t>　迅速变化　</m:t>
                                </m:r>
                              </m:e>
                            </m:ba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宋体"/>
                                <w:b w:val="0"/>
                                <w:i w:val="0"/>
                                <w:szCs w:val="21"/>
                              </w:rPr>
                              <m:t>会在空间激起电磁波</m:t>
                            </m:r>
                          </m:e>
                        </m:mr>
                        <m:mr>
                          <m:e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宋体"/>
                                <w:b w:val="0"/>
                                <w:i w:val="0"/>
                                <w:szCs w:val="21"/>
                              </w:rPr>
                              <m:t>传播</m:t>
                            </m:r>
                            <m:d>
                              <m:dPr>
                                <m:begChr m:val="{"/>
                                <m:endChr m:val=""/>
                                <m:ctrlPr>
                                  <w:rPr>
                                    <w:rFonts w:ascii="Cambria Math" w:eastAsia="宋体" w:hAnsi="Cambria Math"/>
                                  </w:rPr>
                                </m:ctrlPr>
                              </m:dPr>
                              <m:e>
                                <m:ctrlPr>
                                  <w:rPr>
                                    <w:rFonts w:ascii="Cambria Math" w:eastAsia="宋体" w:hAnsi="Cambria Math"/>
                                  </w:rPr>
                                </m:ctrlPr>
                                <m:m>
                                  <m:mPr>
                                    <m:plcHide/>
                                    <m:mcs>
                                      <m:mc>
                                        <m:mcPr>
                                          <m:count m:val="1"/>
                                          <m:mcJc m:val="left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宋体" w:hAnsi="Cambria Math"/>
                                      </w:rPr>
                                    </m:ctrlPr>
                                  </m:mPr>
                                  <m:mr>
                                    <m:e>
                                      <m:ctrlPr>
                                        <w:rPr>
                                          <w:rFonts w:ascii="Cambria Math" w:eastAsia="宋体" w:hAnsi="Cambria Math"/>
                                        </w:rPr>
                                      </m:ctrlPr>
                                      <m:r>
                                        <m:rPr>
                                          <m:nor/>
                                          <m:sty m:val="p"/>
                                        </m:rPr>
                                        <w:rPr>
                                          <w:rFonts w:ascii="Times New Roman" w:eastAsia="宋体" w:hAnsi="宋体"/>
                                          <w:b w:val="0"/>
                                          <w:i w:val="0"/>
                                          <w:szCs w:val="21"/>
                                        </w:rPr>
                                        <m:t>电磁波可以在真空中传播</m:t>
                                      </m:r>
                                    </m:e>
                                  </m:mr>
                                  <m:mr>
                                    <m:e>
                                      <m:ctrlPr>
                                        <w:rPr>
                                          <w:rFonts w:ascii="Cambria Math" w:eastAsia="宋体" w:hAnsi="Cambria Math"/>
                                        </w:rPr>
                                      </m:ctrlPr>
                                      <m:r>
                                        <m:rPr>
                                          <m:nor/>
                                          <m:sty m:val="p"/>
                                        </m:rPr>
                                        <w:rPr>
                                          <w:rFonts w:ascii="Times New Roman" w:eastAsia="宋体" w:hAnsi="宋体"/>
                                          <w:b w:val="0"/>
                                          <w:i w:val="0"/>
                                          <w:szCs w:val="21"/>
                                        </w:rPr>
                                        <m:t>真空中的波速:</m:t>
                                      </m:r>
                                      <m:bar>
                                        <m:barPr>
                                          <m:ctrlPr>
                                            <w:rPr>
                                              <w:rFonts w:ascii="Cambria Math" w:eastAsia="宋体" w:hAnsi="Cambria Math"/>
                                            </w:rPr>
                                          </m:ctrlPr>
                                        </m:barPr>
                                        <m:e>
                                          <m:ctrlPr>
                                            <w:rPr>
                                              <w:rFonts w:ascii="Cambria Math" w:eastAsia="宋体" w:hAnsi="Cambria Math"/>
                                            </w:rPr>
                                          </m:ctrlPr>
                                          <m:r>
                                            <m:rPr>
                                              <m:nor/>
                                              <m:sty m:val="p"/>
                                            </m:rPr>
                                            <w:rPr>
                                              <w:rFonts w:ascii="Times New Roman" w:eastAsia="宋体" w:hAnsi="宋体"/>
                                              <w:b w:val="0"/>
                                              <w:i w:val="0"/>
                                              <w:szCs w:val="21"/>
                                            </w:rPr>
                                            <m:t>　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宋体" w:hAnsi="Cambria Math"/>
                                              <w:szCs w:val="21"/>
                                            </w:rPr>
                                            <m:t>3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宋体" w:hAnsi="Cambria Math" w:cs="Times New Roman"/>
                                              <w:szCs w:val="21"/>
                                            </w:rPr>
                                            <m:t>×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宋体" w:hAnsi="Cambria Math"/>
                                              <w:szCs w:val="21"/>
                                            </w:rPr>
                                            <m:t>1</m:t>
                                          </m:r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eastAsia="宋体" w:hAnsi="Cambria Math"/>
                                                </w:rPr>
                                              </m:ctrlPr>
                                            </m:sSupPr>
                                            <m:e>
                                              <m:ctrlPr>
                                                <w:rPr>
                                                  <w:rFonts w:ascii="Cambria Math" w:eastAsia="宋体" w:hAnsi="Cambria Math"/>
                                                </w:rPr>
                                              </m:ctrlPr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eastAsia="宋体" w:hAnsi="Cambria Math"/>
                                                  <w:szCs w:val="21"/>
                                                </w:rPr>
                                                <m:t>0</m:t>
                                              </m:r>
                                            </m:e>
                                            <m:sup>
                                              <m:ctrlPr>
                                                <w:rPr>
                                                  <w:rFonts w:ascii="Cambria Math" w:eastAsia="宋体" w:hAnsi="Cambria Math"/>
                                                </w:rPr>
                                              </m:ctrlPr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eastAsia="宋体" w:hAnsi="Cambria Math"/>
                                                  <w:szCs w:val="21"/>
                                                </w:rPr>
                                                <m:t>8</m:t>
                                              </m:r>
                                            </m:sup>
                                          </m:sSup>
                                          <m:r>
                                            <m:rPr>
                                              <m:nor/>
                                              <m:sty m:val="p"/>
                                            </m:rPr>
                                            <w:rPr>
                                              <w:rFonts w:ascii="Times New Roman" w:eastAsia="宋体" w:hAnsi="宋体"/>
                                              <w:b w:val="0"/>
                                              <w:i w:val="0"/>
                                              <w:szCs w:val="21"/>
                                            </w:rPr>
                                            <m:t>　</m:t>
                                          </m:r>
                                        </m:e>
                                      </m:ba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宋体" w:hAnsi="Cambria Math"/>
                                          <w:szCs w:val="21"/>
                                        </w:rPr>
                                        <m:t>m</m:t>
                                      </m:r>
                                      <m:r>
                                        <m:rPr>
                                          <m:nor/>
                                          <m:sty m:val="p"/>
                                        </m:rPr>
                                        <w:rPr>
                                          <w:rFonts w:ascii="Times New Roman" w:eastAsia="宋体" w:hAnsi="宋体"/>
                                          <w:b w:val="0"/>
                                          <w:i w:val="0"/>
                                          <w:szCs w:val="21"/>
                                        </w:rPr>
                                        <m:t>/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宋体" w:hAnsi="Cambria Math"/>
                                          <w:szCs w:val="21"/>
                                        </w:rPr>
                                        <m:t>s</m:t>
                                      </m:r>
                                    </m:e>
                                  </m:mr>
                                </m:m>
                              </m:e>
                            </m:d>
                          </m:e>
                        </m:mr>
                        <m:mr>
                          <m:e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宋体"/>
                                <w:b w:val="0"/>
                                <w:i w:val="0"/>
                                <w:szCs w:val="21"/>
                              </w:rPr>
                              <m:t>在真空中,电磁波的波速一定,电磁波的频率越高,波长越</m:t>
                            </m:r>
                            <m:bar>
                              <m:barPr>
                                <m:ctrlPr>
                                  <w:rPr>
                                    <w:rFonts w:ascii="Cambria Math" w:eastAsia="宋体" w:hAnsi="Cambria Math"/>
                                  </w:rPr>
                                </m:ctrlPr>
                              </m:barPr>
                              <m:e>
                                <m:ctrlPr>
                                  <w:rPr>
                                    <w:rFonts w:ascii="Cambria Math" w:eastAsia="宋体" w:hAnsi="Cambria Math"/>
                                  </w:rPr>
                                </m:ctrlPr>
                                <m:r>
                                  <m:rPr>
                                    <m:nor/>
                                    <m:sty m:val="p"/>
                                  </m:rPr>
                                  <w:rPr>
                                    <w:rFonts w:ascii="Times New Roman" w:eastAsia="宋体" w:hAnsi="宋体"/>
                                    <w:b w:val="0"/>
                                    <w:i w:val="0"/>
                                    <w:szCs w:val="21"/>
                                  </w:rPr>
                                  <m:t>　短　</m:t>
                                </m:r>
                              </m:e>
                            </m:bar>
                          </m:e>
                        </m:mr>
                      </m:m>
                    </m:e>
                  </m:d>
                </m:e>
              </m:mr>
              <m:mr>
                <m:e>
                  <m:ctrlPr>
                    <w:rPr>
                      <w:rFonts w:ascii="Cambria Math" w:eastAsia="宋体" w:hAnsi="Cambria Math"/>
                    </w:rPr>
                  </m:ctrlPr>
                  <m:r>
                    <m:rPr>
                      <m:nor/>
                      <m:sty m:val="p"/>
                    </m:rPr>
                    <w:rPr>
                      <w:rFonts w:ascii="Times New Roman" w:eastAsia="宋体" w:hAnsi="宋体"/>
                      <w:b w:val="0"/>
                      <w:i w:val="0"/>
                      <w:szCs w:val="21"/>
                    </w:rPr>
                    <m:t>广播电视与通信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/>
                        </w:rPr>
                      </m:ctrlPr>
                    </m:dPr>
                    <m:e>
                      <m:ctrlPr>
                        <w:rPr>
                          <w:rFonts w:ascii="Cambria Math" w:eastAsia="宋体" w:hAnsi="Cambria Math"/>
                        </w:rPr>
                      </m:ctrlPr>
                      <m:m>
                        <m:mPr>
                          <m:plcHide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/>
                            </w:rPr>
                          </m:ctrlPr>
                        </m:mPr>
                        <m:mr>
                          <m:e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宋体"/>
                                <w:b w:val="0"/>
                                <w:i w:val="0"/>
                                <w:szCs w:val="21"/>
                              </w:rPr>
                              <m:t>无线电广播</m:t>
                            </m:r>
                            <m:d>
                              <m:dPr>
                                <m:begChr m:val="{"/>
                                <m:endChr m:val=""/>
                                <m:ctrlPr>
                                  <w:rPr>
                                    <w:rFonts w:ascii="Cambria Math" w:eastAsia="宋体" w:hAnsi="Cambria Math"/>
                                  </w:rPr>
                                </m:ctrlPr>
                              </m:dPr>
                              <m:e>
                                <m:ctrlPr>
                                  <w:rPr>
                                    <w:rFonts w:ascii="Cambria Math" w:eastAsia="宋体" w:hAnsi="Cambria Math"/>
                                  </w:rPr>
                                </m:ctrlPr>
                                <m:m>
                                  <m:mPr>
                                    <m:plcHide/>
                                    <m:mcs>
                                      <m:mc>
                                        <m:mcPr>
                                          <m:count m:val="1"/>
                                          <m:mcJc m:val="left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宋体" w:hAnsi="Cambria Math"/>
                                      </w:rPr>
                                    </m:ctrlPr>
                                  </m:mPr>
                                  <m:mr>
                                    <m:e>
                                      <m:ctrlPr>
                                        <w:rPr>
                                          <w:rFonts w:ascii="Cambria Math" w:eastAsia="宋体" w:hAnsi="Cambria Math"/>
                                        </w:rPr>
                                      </m:ctrlPr>
                                      <m:r>
                                        <m:rPr>
                                          <m:nor/>
                                          <m:sty m:val="p"/>
                                        </m:rPr>
                                        <w:rPr>
                                          <w:rFonts w:ascii="Times New Roman" w:eastAsia="宋体" w:hAnsi="宋体"/>
                                          <w:b w:val="0"/>
                                          <w:i w:val="0"/>
                                          <w:szCs w:val="21"/>
                                        </w:rPr>
                                        <m:t>信号发射</m:t>
                                      </m:r>
                                    </m:e>
                                  </m:mr>
                                  <m:mr>
                                    <m:e>
                                      <m:ctrlPr>
                                        <w:rPr>
                                          <w:rFonts w:ascii="Cambria Math" w:eastAsia="宋体" w:hAnsi="Cambria Math"/>
                                        </w:rPr>
                                      </m:ctrlPr>
                                      <m:r>
                                        <m:rPr>
                                          <m:nor/>
                                          <m:sty m:val="p"/>
                                        </m:rPr>
                                        <w:rPr>
                                          <w:rFonts w:ascii="Times New Roman" w:eastAsia="宋体" w:hAnsi="宋体"/>
                                          <w:b w:val="0"/>
                                          <w:i w:val="0"/>
                                          <w:szCs w:val="21"/>
                                        </w:rPr>
                                        <m:t>信号接收</m:t>
                                      </m:r>
                                    </m:e>
                                  </m:mr>
                                </m:m>
                              </m:e>
                            </m:d>
                          </m:e>
                        </m:mr>
                        <m:mr>
                          <m:e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宋体"/>
                                <w:b w:val="0"/>
                                <w:i w:val="0"/>
                                <w:szCs w:val="21"/>
                              </w:rPr>
                              <m:t>电视信号</m:t>
                            </m:r>
                            <m:d>
                              <m:dPr>
                                <m:begChr m:val="{"/>
                                <m:endChr m:val=""/>
                                <m:ctrlPr>
                                  <w:rPr>
                                    <w:rFonts w:ascii="Cambria Math" w:eastAsia="宋体" w:hAnsi="Cambria Math"/>
                                  </w:rPr>
                                </m:ctrlPr>
                              </m:dPr>
                              <m:e>
                                <m:ctrlPr>
                                  <w:rPr>
                                    <w:rFonts w:ascii="Cambria Math" w:eastAsia="宋体" w:hAnsi="Cambria Math"/>
                                  </w:rPr>
                                </m:ctrlPr>
                                <m:m>
                                  <m:mPr>
                                    <m:plcHide/>
                                    <m:mcs>
                                      <m:mc>
                                        <m:mcPr>
                                          <m:count m:val="1"/>
                                          <m:mcJc m:val="left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宋体" w:hAnsi="Cambria Math"/>
                                      </w:rPr>
                                    </m:ctrlPr>
                                  </m:mPr>
                                  <m:mr>
                                    <m:e>
                                      <m:ctrlPr>
                                        <w:rPr>
                                          <w:rFonts w:ascii="Cambria Math" w:eastAsia="宋体" w:hAnsi="Cambria Math"/>
                                        </w:rPr>
                                      </m:ctrlPr>
                                      <m:r>
                                        <m:rPr>
                                          <m:nor/>
                                          <m:sty m:val="p"/>
                                        </m:rPr>
                                        <w:rPr>
                                          <w:rFonts w:ascii="Times New Roman" w:eastAsia="宋体" w:hAnsi="宋体"/>
                                          <w:b w:val="0"/>
                                          <w:i w:val="0"/>
                                          <w:szCs w:val="21"/>
                                        </w:rPr>
                                        <m:t>信号发射</m:t>
                                      </m:r>
                                    </m:e>
                                  </m:mr>
                                  <m:mr>
                                    <m:e>
                                      <m:ctrlPr>
                                        <w:rPr>
                                          <w:rFonts w:ascii="Cambria Math" w:eastAsia="宋体" w:hAnsi="Cambria Math"/>
                                        </w:rPr>
                                      </m:ctrlPr>
                                      <m:r>
                                        <m:rPr>
                                          <m:nor/>
                                          <m:sty m:val="p"/>
                                        </m:rPr>
                                        <w:rPr>
                                          <w:rFonts w:ascii="Times New Roman" w:eastAsia="宋体" w:hAnsi="宋体"/>
                                          <w:b w:val="0"/>
                                          <w:i w:val="0"/>
                                          <w:szCs w:val="21"/>
                                        </w:rPr>
                                        <m:t>信号接收</m:t>
                                      </m:r>
                                    </m:e>
                                  </m:mr>
                                </m:m>
                              </m:e>
                            </m:d>
                          </m:e>
                        </m:mr>
                      </m:m>
                    </m:e>
                  </m:d>
                </m:e>
              </m:mr>
              <m:mr>
                <m:e>
                  <m:ctrlPr>
                    <w:rPr>
                      <w:rFonts w:ascii="Cambria Math" w:eastAsia="宋体" w:hAnsi="Cambria Math"/>
                    </w:rPr>
                  </m:ctrlPr>
                  <m:r>
                    <m:rPr>
                      <m:nor/>
                      <m:sty m:val="p"/>
                    </m:rPr>
                    <w:rPr>
                      <w:rFonts w:ascii="Times New Roman" w:eastAsia="宋体" w:hAnsi="宋体"/>
                      <w:b w:val="0"/>
                      <w:i w:val="0"/>
                      <w:szCs w:val="21"/>
                    </w:rPr>
                    <m:t>通信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/>
                        </w:rPr>
                      </m:ctrlPr>
                    </m:dPr>
                    <m:e>
                      <m:ctrlPr>
                        <w:rPr>
                          <w:rFonts w:ascii="Cambria Math" w:eastAsia="宋体" w:hAnsi="Cambria Math"/>
                        </w:rPr>
                      </m:ctrlPr>
                      <m:m>
                        <m:mPr>
                          <m:plcHide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/>
                            </w:rPr>
                          </m:ctrlPr>
                        </m:mPr>
                        <m:mr>
                          <m:e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宋体"/>
                                <w:b w:val="0"/>
                                <w:i w:val="0"/>
                                <w:szCs w:val="21"/>
                              </w:rPr>
                              <m:t>卫星通信</m:t>
                            </m:r>
                          </m:e>
                        </m:mr>
                        <m:mr>
                          <m:e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  <m:bar>
                              <m:barPr>
                                <m:ctrlPr>
                                  <w:rPr>
                                    <w:rFonts w:ascii="Cambria Math" w:eastAsia="宋体" w:hAnsi="Cambria Math"/>
                                  </w:rPr>
                                </m:ctrlPr>
                              </m:barPr>
                              <m:e>
                                <m:ctrlPr>
                                  <w:rPr>
                                    <w:rFonts w:ascii="Cambria Math" w:eastAsia="宋体" w:hAnsi="Cambria Math"/>
                                  </w:rPr>
                                </m:ctrlPr>
                                <m:r>
                                  <m:rPr>
                                    <m:nor/>
                                    <m:sty m:val="p"/>
                                  </m:rPr>
                                  <w:rPr>
                                    <w:rFonts w:ascii="Times New Roman" w:eastAsia="宋体" w:hAnsi="宋体"/>
                                    <w:b w:val="0"/>
                                    <w:i w:val="0"/>
                                    <w:szCs w:val="21"/>
                                  </w:rPr>
                                  <m:t>　光纤通信　</m:t>
                                </m:r>
                              </m:e>
                            </m:bar>
                          </m:e>
                        </m:mr>
                        <m:mr>
                          <m:e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Times New Roman" w:eastAsia="宋体" w:hAnsi="宋体"/>
                                <w:b w:val="0"/>
                                <w:i w:val="0"/>
                                <w:szCs w:val="21"/>
                              </w:rPr>
                              <m:t>网络通信</m:t>
                            </m:r>
                            <m:d>
                              <m:dPr>
                                <m:begChr m:val="{"/>
                                <m:endChr m:val=""/>
                                <m:ctrlPr>
                                  <w:rPr>
                                    <w:rFonts w:ascii="Cambria Math" w:eastAsia="宋体" w:hAnsi="Cambria Math"/>
                                  </w:rPr>
                                </m:ctrlPr>
                              </m:dPr>
                              <m:e>
                                <m:ctrlPr>
                                  <w:rPr>
                                    <w:rFonts w:ascii="Cambria Math" w:eastAsia="宋体" w:hAnsi="Cambria Math"/>
                                  </w:rPr>
                                </m:ctrlPr>
                                <m:m>
                                  <m:mPr>
                                    <m:plcHide/>
                                    <m:mcs>
                                      <m:mc>
                                        <m:mcPr>
                                          <m:count m:val="1"/>
                                          <m:mcJc m:val="left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宋体" w:hAnsi="Cambria Math"/>
                                      </w:rPr>
                                    </m:ctrlPr>
                                  </m:mPr>
                                  <m:mr>
                                    <m:e>
                                      <m:ctrlPr>
                                        <w:rPr>
                                          <w:rFonts w:ascii="Cambria Math" w:eastAsia="宋体" w:hAnsi="Cambria Math"/>
                                        </w:rPr>
                                      </m:ctrlPr>
                                      <m:r>
                                        <m:rPr>
                                          <m:nor/>
                                          <m:sty m:val="p"/>
                                        </m:rPr>
                                        <w:rPr>
                                          <w:rFonts w:ascii="Times New Roman" w:eastAsia="宋体" w:hAnsi="宋体"/>
                                          <w:b w:val="0"/>
                                          <w:i w:val="0"/>
                                          <w:szCs w:val="21"/>
                                        </w:rPr>
                                        <m:t>互联网</m:t>
                                      </m:r>
                                    </m:e>
                                  </m:mr>
                                  <m:mr>
                                    <m:e>
                                      <m:ctrlPr>
                                        <w:rPr>
                                          <w:rFonts w:ascii="Cambria Math" w:eastAsia="宋体" w:hAnsi="Cambria Math"/>
                                        </w:rPr>
                                      </m:ctrlPr>
                                      <m:r>
                                        <m:rPr>
                                          <m:nor/>
                                          <m:sty m:val="p"/>
                                        </m:rPr>
                                        <w:rPr>
                                          <w:rFonts w:ascii="Times New Roman" w:eastAsia="宋体" w:hAnsi="宋体"/>
                                          <w:b w:val="0"/>
                                          <w:i w:val="0"/>
                                          <w:szCs w:val="21"/>
                                        </w:rPr>
                                        <m:t>电子邮件</m:t>
                                      </m:r>
                                    </m:e>
                                  </m:mr>
                                </m:m>
                              </m:e>
                            </m:d>
                          </m:e>
                        </m:mr>
                      </m:m>
                    </m:e>
                  </m:d>
                </m:e>
              </m:mr>
            </m:m>
          </m:e>
        </m:d>
      </m:oMath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98220" cy="234950"/>
            <wp:effectExtent l="0" t="0" r="11430" b="12700"/>
            <wp:docPr id="414" name="重点突破.EPS" descr="id:21474921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1132547" name="重点突破.EPS" descr="id:214749217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</w:rPr>
        <w:drawing>
          <wp:inline distT="0" distB="0" distL="0" distR="0">
            <wp:extent cx="660400" cy="160655"/>
            <wp:effectExtent l="0" t="0" r="6350" b="10795"/>
            <wp:docPr id="415" name="17标3.EPS" descr="id:21474921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9251297" name="17标3.EPS" descr="id:214749218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类型</w:t>
      </w:r>
      <w:r>
        <w:rPr>
          <w:rFonts w:ascii="Times New Roman" w:eastAsia="宋体" w:hAnsi="宋体"/>
          <w:color w:val="FF00FF"/>
        </w:rPr>
        <w:t>1　</w:t>
      </w:r>
      <w:r>
        <w:rPr>
          <w:rFonts w:ascii="Arial" w:eastAsia="黑体" w:hAnsi="黑体"/>
          <w:color w:val="FF00FF"/>
        </w:rPr>
        <w:t>电磁波及其应用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上海合作组织青岛峰会时引来全世界关注,用卫星转播峰会实况是利用</w:t>
      </w:r>
      <w:r>
        <w:rPr>
          <w:rFonts w:ascii="Times New Roman" w:eastAsia="宋体" w:hAnsi="宋体"/>
          <w:color w:val="FF00FF"/>
          <w:u w:val="single" w:color="000000"/>
        </w:rPr>
        <w:t>　电磁波　</w:t>
      </w:r>
      <w:r>
        <w:rPr>
          <w:rFonts w:ascii="Times New Roman" w:eastAsia="宋体" w:hAnsi="宋体"/>
        </w:rPr>
        <w:t>来传递信息的。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近几年来,随着信息之路越来越宽,利用</w:t>
      </w:r>
      <w:r>
        <w:rPr>
          <w:rFonts w:ascii="Times New Roman" w:eastAsia="宋体" w:hAnsi="Times New Roman"/>
        </w:rPr>
        <w:t>WiFi</w:t>
      </w:r>
      <w:r>
        <w:rPr>
          <w:rFonts w:ascii="Times New Roman" w:eastAsia="宋体" w:hAnsi="宋体"/>
        </w:rPr>
        <w:t>上网冲浪和移动支付的普及让我们的生活更加方便,</w:t>
      </w:r>
      <w:r>
        <w:rPr>
          <w:rFonts w:ascii="Times New Roman" w:eastAsia="宋体" w:hAnsi="Times New Roman"/>
        </w:rPr>
        <w:t>WiFi</w:t>
      </w:r>
      <w:r>
        <w:rPr>
          <w:rFonts w:ascii="Times New Roman" w:eastAsia="宋体" w:hAnsi="宋体"/>
        </w:rPr>
        <w:t>是通过</w:t>
      </w:r>
      <w:r>
        <w:rPr>
          <w:rFonts w:ascii="Times New Roman" w:eastAsia="宋体" w:hAnsi="宋体"/>
          <w:color w:val="FF00FF"/>
          <w:u w:val="single" w:color="000000"/>
        </w:rPr>
        <w:t>　电磁波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电磁波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超声波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)传递</w:t>
      </w:r>
      <w:r>
        <w:rPr>
          <w:rFonts w:ascii="Times New Roman" w:eastAsia="宋体" w:hAnsi="宋体"/>
          <w:color w:val="FF00FF"/>
          <w:u w:val="single" w:color="000000"/>
        </w:rPr>
        <w:t>　信息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信息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能量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某电磁波波形如图所示,该电磁波的波长是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1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m</w:t>
      </w:r>
      <w:r>
        <w:rPr>
          <w:rFonts w:ascii="Times New Roman" w:eastAsia="宋体" w:hAnsi="宋体"/>
        </w:rPr>
        <w:t>,频率是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3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×</w:t>
      </w:r>
      <w:r>
        <w:rPr>
          <w:rFonts w:ascii="Times New Roman" w:eastAsia="宋体" w:hAnsi="Times New Roman"/>
          <w:color w:val="FF00FF"/>
          <w:u w:val="single" w:color="000000"/>
        </w:rPr>
        <w:t>10</w:t>
      </w:r>
      <w:r>
        <w:rPr>
          <w:rFonts w:ascii="Times New Roman" w:eastAsia="宋体" w:hAnsi="Times New Roman"/>
          <w:color w:val="FF00FF"/>
          <w:u w:val="single" w:color="000000"/>
          <w:vertAlign w:val="superscript"/>
        </w:rPr>
        <w:t>8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Hz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71575" cy="788670"/>
            <wp:effectExtent l="0" t="0" r="9525" b="11430"/>
            <wp:docPr id="416" name="18ZKXWJ1516.EPS" descr="id:21474921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5755368" name="18ZKXWJ1516.EPS" descr="id:214749218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71800" cy="78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如图所示,超市收银员只要将读码器对准商品上的条形码照射一下,商品有关信息就会通过</w:t>
      </w:r>
      <w:r>
        <w:rPr>
          <w:rFonts w:ascii="Times New Roman" w:eastAsia="宋体" w:hAnsi="宋体"/>
          <w:color w:val="FF00FF"/>
          <w:u w:val="single" w:color="000000"/>
        </w:rPr>
        <w:t>　电磁　</w:t>
      </w:r>
      <w:r>
        <w:rPr>
          <w:rFonts w:ascii="Times New Roman" w:eastAsia="宋体" w:hAnsi="宋体"/>
        </w:rPr>
        <w:t>波传回读码器,读码器再将光信号转变为</w:t>
      </w:r>
      <w:r>
        <w:rPr>
          <w:rFonts w:ascii="Times New Roman" w:eastAsia="宋体" w:hAnsi="宋体"/>
          <w:color w:val="FF00FF"/>
          <w:u w:val="single" w:color="000000"/>
        </w:rPr>
        <w:t>　电　</w:t>
      </w:r>
      <w:r>
        <w:rPr>
          <w:rFonts w:ascii="Times New Roman" w:eastAsia="宋体" w:hAnsi="宋体"/>
        </w:rPr>
        <w:t>信号,输送到电脑,商品信息即在电脑屏上显示。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057275" cy="846455"/>
            <wp:effectExtent l="0" t="0" r="9525" b="10795"/>
            <wp:docPr id="417" name="18ZKXWJ452.EPS" descr="id:21474921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7240073" name="18ZKXWJ452.EPS" descr="id:214749219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57320" cy="84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下列技术应用中,不是利用电磁波工作的是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利用微波雷达跟踪飞行目标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利用北斗导航系统进行定位和导航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用手机打电话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利用声呐系统探测海底深度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如图所示的微波炉,下列说法正确的是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25855" cy="882015"/>
            <wp:effectExtent l="0" t="0" r="17145" b="13335"/>
            <wp:docPr id="418" name="19ZKXWK52.EPS" descr="id:21474922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993" name="19ZKXWK52.EPS" descr="id:214749220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26440" cy="88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断开微波炉开关的瞬间会在空间激起电磁波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微波在真空中的传播速度小于光速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微波炉产生的微波不属于电磁波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微波不能用于通信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在下面所列举的电磁波谱大家庭中,其中频率最高的是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无线电波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红外线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紫外线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X</w:t>
      </w:r>
      <w:r>
        <w:rPr>
          <w:rFonts w:ascii="Times New Roman" w:eastAsia="宋体" w:hAnsi="宋体"/>
        </w:rPr>
        <w:t>射线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下列说法中,正确的是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电磁波的频率越高,传播的速度就越大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电磁波可以在真空中传播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手机间通话靠超声波传递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微波不具有能量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下列关于电磁波的说法正确的是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电磁波的传播需要介质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电磁波只能传递声音信号,不能传递图像信号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北斗卫星定位系统既可以发射也可以接收电磁波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微信聊天时手机发射的电磁波不能在真空中传播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</w:rPr>
        <w:drawing>
          <wp:inline distT="0" distB="0" distL="0" distR="0">
            <wp:extent cx="660400" cy="160655"/>
            <wp:effectExtent l="0" t="0" r="6350" b="10795"/>
            <wp:docPr id="419" name="17标3.EPS" descr="id:21474922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1127326" name="17标3.EPS" descr="id:214749220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类型</w:t>
      </w:r>
      <w:r>
        <w:rPr>
          <w:rFonts w:ascii="Times New Roman" w:eastAsia="宋体" w:hAnsi="宋体"/>
          <w:color w:val="FF00FF"/>
        </w:rPr>
        <w:t>2　</w:t>
      </w:r>
      <w:r>
        <w:rPr>
          <w:rFonts w:ascii="Arial" w:eastAsia="黑体" w:hAnsi="黑体"/>
          <w:color w:val="FF00FF"/>
        </w:rPr>
        <w:t>电磁波与现代通信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下列有关电磁波和现代通信的描述正确的是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光纤通信是利用激光在光导纤维中传递信息的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电磁波只能传递信息,不能传递能量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电磁波在任何介质中传播速度都相同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电磁辐射即使达到一定强度也不会造成危害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电子邮件不能跨国发送信息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光纤通信传送的信息量很大,主要用于无线电广播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从网上只能收发电子邮件,查不到其他资料,因此上网是有局限性的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上述说法都是错误的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下列关于地球同步通信卫星的说法中错误的是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同步卫星处于平衡状态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同步卫星的机械能守恒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同步卫星相对于地面静止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同步卫星使用微波进行通信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使用蓝牙耳机接听手机来电,信号传输示意图如图所示,蓝牙通信的电磁波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932430" cy="1034415"/>
            <wp:effectExtent l="0" t="0" r="1270" b="13335"/>
            <wp:docPr id="420" name="17ZKWL133.EPS" descr="id:21474922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5672764" name="17ZKWL133.EPS" descr="id:214749221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32920" cy="103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是蓝光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波长比手机通信的电磁波短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在真空中的传播速度为</w:t>
      </w:r>
      <w:r>
        <w:rPr>
          <w:rFonts w:ascii="Times New Roman" w:eastAsia="宋体" w:hAnsi="Times New Roman"/>
        </w:rPr>
        <w:t>340 m/s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在真空中的传播速度比手机通信的电磁波小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苏州中考</w:t>
      </w:r>
      <w:r>
        <w:rPr>
          <w:rFonts w:ascii="Times New Roman" w:eastAsia="宋体" w:hAnsi="宋体"/>
        </w:rPr>
        <w:t xml:space="preserve">  )阅读材料,回答问题。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新华社电: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楷体" w:hAnsi="楷体"/>
        </w:rPr>
        <w:t>年</w:t>
      </w:r>
      <w:r>
        <w:rPr>
          <w:rFonts w:ascii="Times New Roman" w:eastAsia="宋体" w:hAnsi="Times New Roman"/>
        </w:rPr>
        <w:t>5</w:t>
      </w:r>
      <w:r>
        <w:rPr>
          <w:rFonts w:ascii="Times New Roman" w:eastAsia="楷体" w:hAnsi="楷体"/>
        </w:rPr>
        <w:t>月</w:t>
      </w:r>
      <w:r>
        <w:rPr>
          <w:rFonts w:ascii="Times New Roman" w:eastAsia="宋体" w:hAnsi="Times New Roman"/>
        </w:rPr>
        <w:t>17</w:t>
      </w:r>
      <w:r>
        <w:rPr>
          <w:rFonts w:ascii="Times New Roman" w:eastAsia="楷体" w:hAnsi="楷体"/>
        </w:rPr>
        <w:t>日</w:t>
      </w:r>
      <w:r>
        <w:rPr>
          <w:rFonts w:ascii="Times New Roman" w:eastAsia="宋体" w:hAnsi="Times New Roman"/>
        </w:rPr>
        <w:t>23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Times New Roman"/>
        </w:rPr>
        <w:t>48</w:t>
      </w:r>
      <w:r>
        <w:rPr>
          <w:rFonts w:ascii="Times New Roman" w:eastAsia="楷体" w:hAnsi="楷体"/>
        </w:rPr>
        <w:t>分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我国在西昌卫星发射中心用长征三号丙运载火箭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成功发射一颗北斗导航卫星。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68375" cy="1266825"/>
            <wp:effectExtent l="0" t="0" r="3175" b="9525"/>
            <wp:docPr id="421" name="19ZJWLE87.EPS" descr="id:21474922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0696527" name="19ZJWLE87.EPS" descr="id:214749222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68760" cy="126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该卫星属地球静止轨道卫星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它运行在位于地球赤道上空约</w:t>
      </w:r>
      <w:r>
        <w:rPr>
          <w:rFonts w:ascii="Times New Roman" w:eastAsia="宋体" w:hAnsi="Times New Roman"/>
        </w:rPr>
        <w:t>36000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Times New Roman"/>
        </w:rPr>
        <w:t>km</w:t>
      </w:r>
      <w:r>
        <w:rPr>
          <w:rFonts w:ascii="Times New Roman" w:eastAsia="楷体" w:hAnsi="楷体"/>
        </w:rPr>
        <w:t>的圆形轨道上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运行方向与地球自转方向相同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运行一周的时间与地球自转一周的时间相等。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地球静止轨道卫星可以对所覆盖区域实现</w:t>
      </w:r>
      <w:r>
        <w:rPr>
          <w:rFonts w:ascii="Times New Roman" w:eastAsia="宋体" w:hAnsi="Times New Roman"/>
        </w:rPr>
        <w:t>24</w:t>
      </w:r>
      <w:r>
        <w:rPr>
          <w:rFonts w:ascii="Times New Roman" w:eastAsia="楷体" w:hAnsi="楷体"/>
        </w:rPr>
        <w:t>小时不间断的移动通信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如卫星电话、电视节目转播等。卫星电话使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楷体" w:hAnsi="楷体"/>
        </w:rPr>
        <w:t>天涯若比邻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楷体" w:hAnsi="楷体"/>
        </w:rPr>
        <w:t>成为现实。两人通过卫星电话通话时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发出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楷体" w:hAnsi="楷体"/>
        </w:rPr>
        <w:t>呼叫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楷体" w:hAnsi="楷体"/>
        </w:rPr>
        <w:t>与听到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楷体" w:hAnsi="楷体"/>
        </w:rPr>
        <w:t>回应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楷体" w:hAnsi="楷体"/>
        </w:rPr>
        <w:t>之间有一段时间差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称之为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楷体" w:hAnsi="楷体"/>
        </w:rPr>
        <w:t>延迟时间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楷体" w:hAnsi="楷体"/>
        </w:rPr>
        <w:t>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)火箭发射时,高温高压燃气从尾部喷出,火箭获得上升的推力,该推力的施力物体是</w:t>
      </w:r>
      <w:r>
        <w:rPr>
          <w:rFonts w:ascii="Times New Roman" w:eastAsia="宋体" w:hAnsi="宋体"/>
          <w:color w:val="FF00FF"/>
          <w:u w:val="single" w:color="000000"/>
        </w:rPr>
        <w:t>　燃气　</w:t>
      </w:r>
      <w:r>
        <w:rPr>
          <w:rFonts w:ascii="Times New Roman" w:eastAsia="宋体" w:hAnsi="宋体"/>
        </w:rPr>
        <w:t>。地球静止轨道卫星沿圆形轨道正常运行时相对于地面是</w:t>
      </w:r>
      <w:r>
        <w:rPr>
          <w:rFonts w:ascii="Times New Roman" w:eastAsia="宋体" w:hAnsi="宋体"/>
          <w:color w:val="FF00FF"/>
          <w:u w:val="single" w:color="000000"/>
        </w:rPr>
        <w:t>　静止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运动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静止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)的,此时卫星</w:t>
      </w:r>
      <w:r>
        <w:rPr>
          <w:rFonts w:ascii="Times New Roman" w:eastAsia="宋体" w:hAnsi="宋体"/>
          <w:color w:val="FF00FF"/>
          <w:u w:val="single" w:color="000000"/>
        </w:rPr>
        <w:t>　不处于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处于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不处于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)平衡状态;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)卫星电话是通过</w:t>
      </w:r>
      <w:r>
        <w:rPr>
          <w:rFonts w:ascii="Times New Roman" w:eastAsia="宋体" w:hAnsi="宋体"/>
          <w:color w:val="FF00FF"/>
          <w:u w:val="single" w:color="000000"/>
        </w:rPr>
        <w:t>　电磁波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超声波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电磁波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)来传递信息的。请你估算出使用卫星电话通话的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延迟时间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至少为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0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48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08559D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theme" Target="theme/theme1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0</cp:revision>
  <dcterms:created xsi:type="dcterms:W3CDTF">2014-10-29T12:08:00Z</dcterms:created>
  <dcterms:modified xsi:type="dcterms:W3CDTF">2019-09-26T08:01:11Z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